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135E9" w14:textId="4610D6AB" w:rsidR="001A6E97" w:rsidRPr="00441E94" w:rsidRDefault="001A6E97" w:rsidP="001A6E97">
      <w:pPr>
        <w:pStyle w:val="xmsonormal"/>
        <w:shd w:val="clear" w:color="auto" w:fill="FFFFFF"/>
        <w:spacing w:before="0" w:beforeAutospacing="0" w:after="0" w:afterAutospacing="0"/>
        <w:jc w:val="center"/>
        <w:rPr>
          <w:rFonts w:ascii="Arial" w:hAnsi="Arial" w:cs="Arial"/>
          <w:b/>
          <w:sz w:val="36"/>
        </w:rPr>
      </w:pPr>
      <w:r w:rsidRPr="00441E94">
        <w:rPr>
          <w:rFonts w:ascii="Arial" w:hAnsi="Arial" w:cs="Arial"/>
          <w:b/>
          <w:sz w:val="36"/>
        </w:rPr>
        <w:t>AVISO DE PRIVACIDAD INTEGRAL</w:t>
      </w:r>
    </w:p>
    <w:p w14:paraId="0F083424" w14:textId="7CA67FFB" w:rsidR="00D342F1" w:rsidRPr="00C534DA" w:rsidRDefault="00F00CDF" w:rsidP="001A6E97">
      <w:pPr>
        <w:pStyle w:val="xmsonormal"/>
        <w:shd w:val="clear" w:color="auto" w:fill="FFFFFF"/>
        <w:spacing w:before="0" w:beforeAutospacing="0" w:after="0" w:afterAutospacing="0"/>
        <w:jc w:val="center"/>
        <w:rPr>
          <w:rFonts w:ascii="Arial" w:hAnsi="Arial" w:cs="Arial"/>
          <w:b/>
        </w:rPr>
      </w:pPr>
      <w:r>
        <w:rPr>
          <w:rFonts w:ascii="Arial" w:hAnsi="Arial" w:cs="Arial"/>
          <w:b/>
        </w:rPr>
        <w:t xml:space="preserve">EXPEDIENTE </w:t>
      </w:r>
      <w:r w:rsidR="00441E94">
        <w:rPr>
          <w:rFonts w:ascii="Arial" w:hAnsi="Arial" w:cs="Arial"/>
          <w:b/>
        </w:rPr>
        <w:t xml:space="preserve">DE </w:t>
      </w:r>
      <w:r w:rsidR="00AB55E6">
        <w:rPr>
          <w:rFonts w:ascii="Arial" w:hAnsi="Arial" w:cs="Arial"/>
          <w:b/>
        </w:rPr>
        <w:t xml:space="preserve">VALORACIÓN MÉDICA A PERSONAL DE NUEVO INGRESO </w:t>
      </w:r>
    </w:p>
    <w:p w14:paraId="2D9E329B" w14:textId="77777777" w:rsidR="001A6E97" w:rsidRPr="001A6E97" w:rsidRDefault="001A6E97" w:rsidP="003C6DB6">
      <w:pPr>
        <w:pStyle w:val="xmsonormal"/>
        <w:shd w:val="clear" w:color="auto" w:fill="FFFFFF"/>
        <w:spacing w:before="0" w:beforeAutospacing="0" w:after="0" w:afterAutospacing="0"/>
        <w:jc w:val="both"/>
        <w:rPr>
          <w:rFonts w:ascii="Arial" w:hAnsi="Arial" w:cs="Arial"/>
          <w:b/>
          <w:sz w:val="36"/>
        </w:rPr>
      </w:pPr>
    </w:p>
    <w:p w14:paraId="414EF873" w14:textId="62DA3501" w:rsidR="00CA6BE0" w:rsidRPr="00D43DEC" w:rsidRDefault="001A6E97" w:rsidP="003C6DB6">
      <w:pPr>
        <w:pStyle w:val="xmsonormal"/>
        <w:shd w:val="clear" w:color="auto" w:fill="FFFFFF"/>
        <w:spacing w:before="0" w:beforeAutospacing="0" w:after="0" w:afterAutospacing="0"/>
        <w:jc w:val="both"/>
        <w:rPr>
          <w:rFonts w:ascii="Arial" w:hAnsi="Arial" w:cs="Arial"/>
          <w:sz w:val="20"/>
          <w:szCs w:val="20"/>
        </w:rPr>
      </w:pPr>
      <w:r w:rsidRPr="00D43DEC">
        <w:rPr>
          <w:rFonts w:ascii="Arial" w:hAnsi="Arial" w:cs="Arial"/>
          <w:b/>
          <w:sz w:val="20"/>
          <w:szCs w:val="20"/>
        </w:rPr>
        <w:t xml:space="preserve">La Dirección Divisional de </w:t>
      </w:r>
      <w:r w:rsidR="00F20343" w:rsidRPr="00D43DEC">
        <w:rPr>
          <w:rFonts w:ascii="Arial" w:hAnsi="Arial" w:cs="Arial"/>
          <w:b/>
          <w:sz w:val="20"/>
          <w:szCs w:val="20"/>
        </w:rPr>
        <w:t>Recursos Humanos</w:t>
      </w:r>
      <w:r w:rsidRPr="00D43DEC">
        <w:rPr>
          <w:rFonts w:ascii="Arial" w:hAnsi="Arial" w:cs="Arial"/>
          <w:sz w:val="20"/>
          <w:szCs w:val="20"/>
        </w:rPr>
        <w:t xml:space="preserve"> adscrita a la Dirección General Adjunta de Administración y Finanzas con domicilio en Prolongación Zaragoza No. 10, Colonia Villas Campestre, San José de los Olvera, Corregidora, </w:t>
      </w:r>
      <w:proofErr w:type="spellStart"/>
      <w:r w:rsidRPr="00D43DEC">
        <w:rPr>
          <w:rFonts w:ascii="Arial" w:hAnsi="Arial" w:cs="Arial"/>
          <w:sz w:val="20"/>
          <w:szCs w:val="20"/>
        </w:rPr>
        <w:t>Qro</w:t>
      </w:r>
      <w:proofErr w:type="spellEnd"/>
      <w:r w:rsidRPr="00D43DEC">
        <w:rPr>
          <w:rFonts w:ascii="Arial" w:hAnsi="Arial" w:cs="Arial"/>
          <w:sz w:val="20"/>
          <w:szCs w:val="20"/>
        </w:rPr>
        <w:t xml:space="preserve">., C.P. 76902, Plaza Pabellón Campestre, es la </w:t>
      </w:r>
      <w:r w:rsidR="00F20343" w:rsidRPr="00D43DEC">
        <w:rPr>
          <w:rFonts w:ascii="Arial" w:hAnsi="Arial" w:cs="Arial"/>
          <w:b/>
          <w:sz w:val="20"/>
          <w:szCs w:val="20"/>
        </w:rPr>
        <w:t xml:space="preserve">responsable del tratamiento y protección de los datos personales que nos proporcione para </w:t>
      </w:r>
      <w:r w:rsidR="00441E94" w:rsidRPr="00D43DEC">
        <w:rPr>
          <w:rFonts w:ascii="Arial" w:hAnsi="Arial" w:cs="Arial"/>
          <w:b/>
          <w:sz w:val="20"/>
          <w:szCs w:val="20"/>
        </w:rPr>
        <w:t xml:space="preserve">el </w:t>
      </w:r>
      <w:r w:rsidR="00F00CDF" w:rsidRPr="00D43DEC">
        <w:rPr>
          <w:rFonts w:ascii="Arial" w:hAnsi="Arial" w:cs="Arial"/>
          <w:b/>
          <w:sz w:val="20"/>
          <w:szCs w:val="20"/>
        </w:rPr>
        <w:t>Expediente de Valoración Médica a Personal de Nuevo Ingreso</w:t>
      </w:r>
      <w:r w:rsidR="009D0FCE" w:rsidRPr="00D43DEC">
        <w:rPr>
          <w:rFonts w:ascii="Arial" w:hAnsi="Arial" w:cs="Arial"/>
          <w:b/>
          <w:sz w:val="20"/>
          <w:szCs w:val="20"/>
        </w:rPr>
        <w:t>,</w:t>
      </w:r>
      <w:r w:rsidR="00AD0067" w:rsidRPr="00D43DEC">
        <w:rPr>
          <w:rFonts w:ascii="Arial" w:hAnsi="Arial" w:cs="Arial"/>
          <w:sz w:val="20"/>
          <w:szCs w:val="20"/>
        </w:rPr>
        <w:t xml:space="preserve"> l</w:t>
      </w:r>
      <w:r w:rsidRPr="00D43DEC">
        <w:rPr>
          <w:rFonts w:ascii="Arial" w:hAnsi="Arial" w:cs="Arial"/>
          <w:sz w:val="20"/>
          <w:szCs w:val="20"/>
        </w:rPr>
        <w:t>os cuales serán protegidos conforme a la Constitución Política de los Estados Unidos Mexicanos, la Ley de Protección de Datos Personales en Posesión de Sujetos Obligados del Estado de Querétaro, Ley de Transparencia y Acceso a la Información Pública del Estado de Querétaro, Lineamientos Generales de Protección de Datos Personales para el Sector Público y demás normatividad vigente aplicable.</w:t>
      </w:r>
      <w:r w:rsidR="003C6DB6" w:rsidRPr="00D43DEC">
        <w:rPr>
          <w:rFonts w:ascii="Arial" w:hAnsi="Arial" w:cs="Arial"/>
          <w:sz w:val="20"/>
          <w:szCs w:val="20"/>
        </w:rPr>
        <w:t xml:space="preserve"> </w:t>
      </w:r>
    </w:p>
    <w:p w14:paraId="7163D780" w14:textId="1E4F33E7" w:rsidR="001A6E97" w:rsidRPr="00D43DEC" w:rsidRDefault="001A6E97" w:rsidP="003C6DB6">
      <w:pPr>
        <w:pStyle w:val="xmsonormal"/>
        <w:shd w:val="clear" w:color="auto" w:fill="FFFFFF"/>
        <w:spacing w:before="0" w:beforeAutospacing="0" w:after="0" w:afterAutospacing="0"/>
        <w:jc w:val="both"/>
        <w:rPr>
          <w:rFonts w:ascii="Arial" w:hAnsi="Arial" w:cs="Arial"/>
          <w:b/>
          <w:color w:val="201F1E"/>
          <w:sz w:val="20"/>
          <w:szCs w:val="20"/>
        </w:rPr>
      </w:pPr>
    </w:p>
    <w:p w14:paraId="52C0F105" w14:textId="77777777" w:rsidR="001A6E97" w:rsidRPr="00D43DEC" w:rsidRDefault="001A6E97" w:rsidP="001A6E97">
      <w:pPr>
        <w:spacing w:after="0" w:line="240" w:lineRule="auto"/>
        <w:jc w:val="both"/>
        <w:rPr>
          <w:rFonts w:ascii="Arial" w:hAnsi="Arial" w:cs="Arial"/>
          <w:b/>
          <w:sz w:val="20"/>
          <w:szCs w:val="20"/>
        </w:rPr>
      </w:pPr>
      <w:r w:rsidRPr="00D43DEC">
        <w:rPr>
          <w:rFonts w:ascii="Arial" w:hAnsi="Arial" w:cs="Arial"/>
          <w:b/>
          <w:sz w:val="20"/>
          <w:szCs w:val="20"/>
        </w:rPr>
        <w:t>DATOS PERSONALES QUE SE RECABAN.</w:t>
      </w:r>
    </w:p>
    <w:p w14:paraId="4EEB211C" w14:textId="77777777" w:rsidR="001A6E97" w:rsidRPr="00D43DEC" w:rsidRDefault="001A6E97" w:rsidP="001A6E97">
      <w:pPr>
        <w:spacing w:after="0" w:line="240" w:lineRule="auto"/>
        <w:jc w:val="both"/>
        <w:rPr>
          <w:rFonts w:ascii="Arial" w:hAnsi="Arial" w:cs="Arial"/>
          <w:sz w:val="20"/>
          <w:szCs w:val="20"/>
        </w:rPr>
      </w:pPr>
    </w:p>
    <w:p w14:paraId="2D621646" w14:textId="1D375E1B" w:rsidR="001A6E97" w:rsidRPr="00D43DEC" w:rsidRDefault="001A6E97" w:rsidP="001A6E97">
      <w:pPr>
        <w:spacing w:after="0" w:line="240" w:lineRule="auto"/>
        <w:jc w:val="both"/>
        <w:rPr>
          <w:rFonts w:ascii="Arial" w:hAnsi="Arial" w:cs="Arial"/>
          <w:b/>
          <w:color w:val="FF0000"/>
          <w:sz w:val="20"/>
          <w:szCs w:val="20"/>
        </w:rPr>
      </w:pPr>
      <w:r w:rsidRPr="00D43DEC">
        <w:rPr>
          <w:rFonts w:ascii="Arial" w:hAnsi="Arial" w:cs="Arial"/>
          <w:sz w:val="20"/>
          <w:szCs w:val="20"/>
        </w:rPr>
        <w:t>Para llevar a cabo la finalidad descrita en el presente aviso de privacidad, utilizaremos los siguientes datos personales:</w:t>
      </w:r>
      <w:r w:rsidRPr="00D43DEC">
        <w:rPr>
          <w:rFonts w:ascii="Arial" w:hAnsi="Arial" w:cs="Arial"/>
          <w:b/>
          <w:color w:val="FF0000"/>
          <w:sz w:val="20"/>
          <w:szCs w:val="20"/>
        </w:rPr>
        <w:t xml:space="preserve"> </w:t>
      </w:r>
    </w:p>
    <w:p w14:paraId="7021F970" w14:textId="626B3067" w:rsidR="001A6E97" w:rsidRPr="00D43DEC" w:rsidRDefault="001A6E97" w:rsidP="001A6E97">
      <w:pPr>
        <w:spacing w:after="0" w:line="240" w:lineRule="auto"/>
        <w:jc w:val="both"/>
        <w:rPr>
          <w:rFonts w:ascii="Arial" w:hAnsi="Arial" w:cs="Arial"/>
          <w:b/>
          <w:color w:val="FF0000"/>
          <w:sz w:val="20"/>
          <w:szCs w:val="20"/>
        </w:rPr>
      </w:pPr>
    </w:p>
    <w:p w14:paraId="6FEB6109" w14:textId="06FC4B9E" w:rsidR="00155E2C" w:rsidRPr="00D43DEC" w:rsidRDefault="00155E2C" w:rsidP="001A6E97">
      <w:pPr>
        <w:pStyle w:val="Prrafodelista"/>
        <w:numPr>
          <w:ilvl w:val="0"/>
          <w:numId w:val="5"/>
        </w:numPr>
        <w:spacing w:after="0" w:line="240" w:lineRule="auto"/>
        <w:jc w:val="both"/>
        <w:rPr>
          <w:rFonts w:ascii="Arial" w:hAnsi="Arial" w:cs="Arial"/>
          <w:b/>
          <w:sz w:val="20"/>
          <w:szCs w:val="20"/>
        </w:rPr>
      </w:pPr>
      <w:r w:rsidRPr="00D43DEC">
        <w:rPr>
          <w:rFonts w:ascii="Arial" w:hAnsi="Arial" w:cs="Arial"/>
          <w:b/>
          <w:sz w:val="20"/>
          <w:szCs w:val="20"/>
        </w:rPr>
        <w:t>NOMBRE</w:t>
      </w:r>
    </w:p>
    <w:p w14:paraId="2FE2623E" w14:textId="598C216E" w:rsidR="00F20343" w:rsidRPr="00D43DEC" w:rsidRDefault="00F20343" w:rsidP="001A6E97">
      <w:pPr>
        <w:pStyle w:val="Prrafodelista"/>
        <w:numPr>
          <w:ilvl w:val="0"/>
          <w:numId w:val="5"/>
        </w:numPr>
        <w:spacing w:after="0" w:line="240" w:lineRule="auto"/>
        <w:jc w:val="both"/>
        <w:rPr>
          <w:rFonts w:ascii="Arial" w:hAnsi="Arial" w:cs="Arial"/>
          <w:b/>
          <w:sz w:val="20"/>
          <w:szCs w:val="20"/>
        </w:rPr>
      </w:pPr>
      <w:r w:rsidRPr="00D43DEC">
        <w:rPr>
          <w:rFonts w:ascii="Arial" w:hAnsi="Arial" w:cs="Arial"/>
          <w:b/>
          <w:sz w:val="20"/>
          <w:szCs w:val="20"/>
        </w:rPr>
        <w:t xml:space="preserve">LUGAR Y FECHA DE NACIMIENTO </w:t>
      </w:r>
    </w:p>
    <w:p w14:paraId="42567B3C" w14:textId="63652386" w:rsidR="00F20343" w:rsidRPr="00D43DEC" w:rsidRDefault="00F20343" w:rsidP="001A6E97">
      <w:pPr>
        <w:pStyle w:val="Prrafodelista"/>
        <w:numPr>
          <w:ilvl w:val="0"/>
          <w:numId w:val="5"/>
        </w:numPr>
        <w:spacing w:after="0" w:line="240" w:lineRule="auto"/>
        <w:jc w:val="both"/>
        <w:rPr>
          <w:rFonts w:ascii="Arial" w:hAnsi="Arial" w:cs="Arial"/>
          <w:b/>
          <w:sz w:val="20"/>
          <w:szCs w:val="20"/>
        </w:rPr>
      </w:pPr>
      <w:r w:rsidRPr="00D43DEC">
        <w:rPr>
          <w:rFonts w:ascii="Arial" w:hAnsi="Arial" w:cs="Arial"/>
          <w:b/>
          <w:sz w:val="20"/>
          <w:szCs w:val="20"/>
        </w:rPr>
        <w:t xml:space="preserve">NUMERO DE SEGURIDAD SOCIAL </w:t>
      </w:r>
    </w:p>
    <w:p w14:paraId="0FA96138" w14:textId="53C410D7" w:rsidR="001A6E97" w:rsidRPr="00D43DEC" w:rsidRDefault="001A6E97" w:rsidP="001A6E97">
      <w:pPr>
        <w:spacing w:after="0" w:line="240" w:lineRule="auto"/>
        <w:jc w:val="both"/>
        <w:rPr>
          <w:rFonts w:ascii="Arial" w:hAnsi="Arial" w:cs="Arial"/>
          <w:b/>
          <w:sz w:val="20"/>
          <w:szCs w:val="20"/>
        </w:rPr>
      </w:pPr>
    </w:p>
    <w:p w14:paraId="2B60BD4E" w14:textId="5926288B" w:rsidR="00AD0067" w:rsidRPr="00D43DEC" w:rsidRDefault="00AD0067" w:rsidP="00AD65FB">
      <w:pPr>
        <w:spacing w:after="0" w:line="240" w:lineRule="auto"/>
        <w:jc w:val="both"/>
        <w:rPr>
          <w:rFonts w:ascii="Arial" w:hAnsi="Arial" w:cs="Arial"/>
          <w:b/>
          <w:sz w:val="20"/>
          <w:szCs w:val="20"/>
        </w:rPr>
      </w:pPr>
      <w:r w:rsidRPr="00D43DEC">
        <w:rPr>
          <w:rFonts w:ascii="Arial" w:hAnsi="Arial" w:cs="Arial"/>
          <w:b/>
          <w:sz w:val="20"/>
          <w:szCs w:val="20"/>
        </w:rPr>
        <w:t xml:space="preserve">DATOS </w:t>
      </w:r>
      <w:r w:rsidR="00424229" w:rsidRPr="00D43DEC">
        <w:rPr>
          <w:rFonts w:ascii="Arial" w:hAnsi="Arial" w:cs="Arial"/>
          <w:b/>
          <w:sz w:val="20"/>
          <w:szCs w:val="20"/>
        </w:rPr>
        <w:t xml:space="preserve">PERSONALES </w:t>
      </w:r>
      <w:r w:rsidRPr="00D43DEC">
        <w:rPr>
          <w:rFonts w:ascii="Arial" w:hAnsi="Arial" w:cs="Arial"/>
          <w:b/>
          <w:sz w:val="20"/>
          <w:szCs w:val="20"/>
        </w:rPr>
        <w:t>SENSIBLES QUE SE RECABAN:</w:t>
      </w:r>
    </w:p>
    <w:p w14:paraId="11BE1C24" w14:textId="570A5A5B" w:rsidR="00AD0067" w:rsidRPr="00D43DEC" w:rsidRDefault="00AD0067" w:rsidP="00AD65FB">
      <w:pPr>
        <w:spacing w:after="0" w:line="240" w:lineRule="auto"/>
        <w:jc w:val="both"/>
        <w:rPr>
          <w:rFonts w:ascii="Arial" w:hAnsi="Arial" w:cs="Arial"/>
          <w:sz w:val="20"/>
          <w:szCs w:val="20"/>
        </w:rPr>
      </w:pPr>
    </w:p>
    <w:p w14:paraId="39FE78F9" w14:textId="455504DD" w:rsidR="00991FA4" w:rsidRPr="00D43DEC" w:rsidRDefault="00991FA4" w:rsidP="00AD0067">
      <w:pPr>
        <w:pStyle w:val="Prrafodelista"/>
        <w:numPr>
          <w:ilvl w:val="0"/>
          <w:numId w:val="7"/>
        </w:numPr>
        <w:spacing w:after="0" w:line="240" w:lineRule="auto"/>
        <w:jc w:val="both"/>
        <w:rPr>
          <w:rFonts w:ascii="Arial" w:hAnsi="Arial" w:cs="Arial"/>
          <w:b/>
          <w:sz w:val="20"/>
          <w:szCs w:val="20"/>
        </w:rPr>
      </w:pPr>
      <w:r w:rsidRPr="00D43DEC">
        <w:rPr>
          <w:rFonts w:ascii="Arial" w:hAnsi="Arial" w:cs="Arial"/>
          <w:b/>
          <w:sz w:val="20"/>
          <w:szCs w:val="20"/>
        </w:rPr>
        <w:t>SEXO</w:t>
      </w:r>
    </w:p>
    <w:p w14:paraId="69A86561" w14:textId="222A7002" w:rsidR="00991FA4" w:rsidRPr="00D43DEC" w:rsidRDefault="00991FA4" w:rsidP="00AD0067">
      <w:pPr>
        <w:pStyle w:val="Prrafodelista"/>
        <w:numPr>
          <w:ilvl w:val="0"/>
          <w:numId w:val="7"/>
        </w:numPr>
        <w:spacing w:after="0" w:line="240" w:lineRule="auto"/>
        <w:jc w:val="both"/>
        <w:rPr>
          <w:rFonts w:ascii="Arial" w:hAnsi="Arial" w:cs="Arial"/>
          <w:b/>
          <w:sz w:val="20"/>
          <w:szCs w:val="20"/>
        </w:rPr>
      </w:pPr>
      <w:r w:rsidRPr="00D43DEC">
        <w:rPr>
          <w:rFonts w:ascii="Arial" w:hAnsi="Arial" w:cs="Arial"/>
          <w:b/>
          <w:sz w:val="20"/>
          <w:szCs w:val="20"/>
        </w:rPr>
        <w:t>ALERGIAS</w:t>
      </w:r>
    </w:p>
    <w:p w14:paraId="5117C45B" w14:textId="433839B1" w:rsidR="00991FA4" w:rsidRPr="00D43DEC" w:rsidRDefault="00991FA4" w:rsidP="00AD0067">
      <w:pPr>
        <w:pStyle w:val="Prrafodelista"/>
        <w:numPr>
          <w:ilvl w:val="0"/>
          <w:numId w:val="7"/>
        </w:numPr>
        <w:spacing w:after="0" w:line="240" w:lineRule="auto"/>
        <w:jc w:val="both"/>
        <w:rPr>
          <w:rFonts w:ascii="Arial" w:hAnsi="Arial" w:cs="Arial"/>
          <w:b/>
          <w:sz w:val="20"/>
          <w:szCs w:val="20"/>
        </w:rPr>
      </w:pPr>
      <w:r w:rsidRPr="00D43DEC">
        <w:rPr>
          <w:rFonts w:ascii="Arial" w:hAnsi="Arial" w:cs="Arial"/>
          <w:b/>
          <w:sz w:val="20"/>
          <w:szCs w:val="20"/>
        </w:rPr>
        <w:t>TIPO DE SANGRE</w:t>
      </w:r>
    </w:p>
    <w:p w14:paraId="5F0A0973" w14:textId="0BFEF4DE" w:rsidR="00991FA4" w:rsidRPr="00D43DEC" w:rsidRDefault="00991FA4" w:rsidP="00AD0067">
      <w:pPr>
        <w:pStyle w:val="Prrafodelista"/>
        <w:numPr>
          <w:ilvl w:val="0"/>
          <w:numId w:val="7"/>
        </w:numPr>
        <w:spacing w:after="0" w:line="240" w:lineRule="auto"/>
        <w:jc w:val="both"/>
        <w:rPr>
          <w:rFonts w:ascii="Arial" w:hAnsi="Arial" w:cs="Arial"/>
          <w:b/>
          <w:sz w:val="20"/>
          <w:szCs w:val="20"/>
        </w:rPr>
      </w:pPr>
      <w:r w:rsidRPr="00D43DEC">
        <w:rPr>
          <w:rFonts w:ascii="Arial" w:hAnsi="Arial" w:cs="Arial"/>
          <w:b/>
          <w:sz w:val="20"/>
          <w:szCs w:val="20"/>
        </w:rPr>
        <w:t>ADICCIONES</w:t>
      </w:r>
    </w:p>
    <w:p w14:paraId="43394573" w14:textId="42365EC3" w:rsidR="00AD0067" w:rsidRPr="00D43DEC" w:rsidRDefault="00AD0067" w:rsidP="00AD0067">
      <w:pPr>
        <w:pStyle w:val="Prrafodelista"/>
        <w:numPr>
          <w:ilvl w:val="0"/>
          <w:numId w:val="7"/>
        </w:numPr>
        <w:spacing w:after="0" w:line="240" w:lineRule="auto"/>
        <w:jc w:val="both"/>
        <w:rPr>
          <w:rFonts w:ascii="Arial" w:hAnsi="Arial" w:cs="Arial"/>
          <w:b/>
          <w:sz w:val="20"/>
          <w:szCs w:val="20"/>
        </w:rPr>
      </w:pPr>
      <w:r w:rsidRPr="00D43DEC">
        <w:rPr>
          <w:rFonts w:ascii="Arial" w:hAnsi="Arial" w:cs="Arial"/>
          <w:b/>
          <w:sz w:val="20"/>
          <w:szCs w:val="20"/>
        </w:rPr>
        <w:t>ESTADO DE SALUD: (</w:t>
      </w:r>
      <w:r w:rsidR="00F00CDF" w:rsidRPr="00D43DEC">
        <w:rPr>
          <w:rFonts w:ascii="Arial" w:hAnsi="Arial" w:cs="Arial"/>
          <w:b/>
          <w:sz w:val="20"/>
          <w:szCs w:val="20"/>
        </w:rPr>
        <w:t>Antecedentes de enfermedades crónicas degenerativas como diabetes mellitus e hipertensión arterial, padecimientos neurológicos, padecimientos traumáticos, eventos quirúrgicos, antecedentes respiratorios, cardiovasculares, gastrointestinales, urinarios, metabólicos, de los sentidos y musculo esqueléticos, antecedentes personales patológicos, antecedentes personales no patológicos)</w:t>
      </w:r>
    </w:p>
    <w:p w14:paraId="1F563206" w14:textId="0195CC5F" w:rsidR="00AD0067" w:rsidRPr="00D43DEC" w:rsidRDefault="00424229" w:rsidP="00AD0067">
      <w:pPr>
        <w:pStyle w:val="Prrafodelista"/>
        <w:numPr>
          <w:ilvl w:val="0"/>
          <w:numId w:val="7"/>
        </w:numPr>
        <w:spacing w:after="0" w:line="240" w:lineRule="auto"/>
        <w:jc w:val="both"/>
        <w:rPr>
          <w:rFonts w:ascii="Arial" w:hAnsi="Arial" w:cs="Arial"/>
          <w:b/>
          <w:sz w:val="20"/>
          <w:szCs w:val="20"/>
        </w:rPr>
      </w:pPr>
      <w:r w:rsidRPr="00D43DEC">
        <w:rPr>
          <w:rFonts w:ascii="Arial" w:hAnsi="Arial" w:cs="Arial"/>
          <w:b/>
          <w:sz w:val="20"/>
          <w:szCs w:val="20"/>
        </w:rPr>
        <w:t>INFORMACIÓN GENÉTICA Y FÍSICA. (</w:t>
      </w:r>
      <w:r w:rsidR="00F00CDF" w:rsidRPr="00D43DEC">
        <w:rPr>
          <w:rFonts w:ascii="Arial" w:hAnsi="Arial" w:cs="Arial"/>
          <w:b/>
          <w:sz w:val="20"/>
          <w:szCs w:val="20"/>
        </w:rPr>
        <w:t>Peso y Estatura)</w:t>
      </w:r>
    </w:p>
    <w:p w14:paraId="111C6F73" w14:textId="77777777" w:rsidR="00AD0067" w:rsidRPr="00D43DEC" w:rsidRDefault="00AD0067" w:rsidP="001A6E97">
      <w:pPr>
        <w:spacing w:after="0" w:line="240" w:lineRule="auto"/>
        <w:jc w:val="both"/>
        <w:rPr>
          <w:rFonts w:ascii="Arial" w:hAnsi="Arial" w:cs="Arial"/>
          <w:b/>
          <w:sz w:val="20"/>
          <w:szCs w:val="20"/>
        </w:rPr>
      </w:pPr>
    </w:p>
    <w:p w14:paraId="024A6FF0" w14:textId="3446A7C1" w:rsidR="00991FA4" w:rsidRPr="00D43DEC" w:rsidRDefault="00991FA4" w:rsidP="00991FA4">
      <w:pPr>
        <w:spacing w:after="0" w:line="240" w:lineRule="auto"/>
        <w:jc w:val="both"/>
        <w:rPr>
          <w:rFonts w:ascii="Arial" w:eastAsia="Times New Roman" w:hAnsi="Arial" w:cs="Arial"/>
          <w:bCs/>
          <w:color w:val="263238"/>
          <w:sz w:val="20"/>
          <w:szCs w:val="20"/>
          <w:lang w:eastAsia="es-MX"/>
        </w:rPr>
      </w:pPr>
      <w:r w:rsidRPr="00D43DEC">
        <w:rPr>
          <w:rFonts w:ascii="Arial" w:eastAsia="Times New Roman" w:hAnsi="Arial" w:cs="Arial"/>
          <w:bCs/>
          <w:color w:val="263238"/>
          <w:sz w:val="20"/>
          <w:szCs w:val="20"/>
          <w:lang w:eastAsia="es-MX"/>
        </w:rPr>
        <w:t xml:space="preserve">De conformidad con lo previsto por el artículo 15 último párrafo de la </w:t>
      </w:r>
      <w:r w:rsidRPr="00D43DEC">
        <w:rPr>
          <w:rFonts w:ascii="Arial" w:hAnsi="Arial" w:cs="Arial"/>
          <w:sz w:val="20"/>
          <w:szCs w:val="20"/>
        </w:rPr>
        <w:t>Ley de Protección de Datos Personales en Posesión de Sujetos Obligados del Estado de Querétaro</w:t>
      </w:r>
      <w:r w:rsidRPr="00D43DEC">
        <w:rPr>
          <w:rFonts w:ascii="Arial" w:eastAsia="Times New Roman" w:hAnsi="Arial" w:cs="Arial"/>
          <w:bCs/>
          <w:color w:val="263238"/>
          <w:sz w:val="20"/>
          <w:szCs w:val="20"/>
          <w:lang w:eastAsia="es-MX"/>
        </w:rPr>
        <w:t>, los datos sensibles no podrán ser tratados sin su consentimiento expreso y por escrito, a través de su firma autógrafa, firma electrónica o cualquier mecanismo de autenticación que al efecto se establezca</w:t>
      </w:r>
      <w:r w:rsidR="00433A1D" w:rsidRPr="00D43DEC">
        <w:rPr>
          <w:rFonts w:ascii="Arial" w:eastAsia="Times New Roman" w:hAnsi="Arial" w:cs="Arial"/>
          <w:bCs/>
          <w:color w:val="263238"/>
          <w:sz w:val="20"/>
          <w:szCs w:val="20"/>
          <w:lang w:eastAsia="es-MX"/>
        </w:rPr>
        <w:t>.</w:t>
      </w:r>
    </w:p>
    <w:p w14:paraId="69DE7D81" w14:textId="77777777" w:rsidR="00991FA4" w:rsidRPr="00D43DEC" w:rsidRDefault="00991FA4" w:rsidP="001A6E97">
      <w:pPr>
        <w:spacing w:after="0" w:line="240" w:lineRule="auto"/>
        <w:jc w:val="both"/>
        <w:rPr>
          <w:rFonts w:ascii="Arial" w:hAnsi="Arial" w:cs="Arial"/>
          <w:b/>
          <w:sz w:val="20"/>
          <w:szCs w:val="20"/>
        </w:rPr>
      </w:pPr>
    </w:p>
    <w:p w14:paraId="585950E6" w14:textId="4C772FBD" w:rsidR="001A6E97" w:rsidRPr="00D43DEC" w:rsidRDefault="001A6E97" w:rsidP="001A6E97">
      <w:pPr>
        <w:spacing w:after="0" w:line="240" w:lineRule="auto"/>
        <w:jc w:val="both"/>
        <w:rPr>
          <w:rFonts w:ascii="Arial" w:hAnsi="Arial" w:cs="Arial"/>
          <w:b/>
          <w:sz w:val="20"/>
          <w:szCs w:val="20"/>
        </w:rPr>
      </w:pPr>
      <w:r w:rsidRPr="00D43DEC">
        <w:rPr>
          <w:rFonts w:ascii="Arial" w:hAnsi="Arial" w:cs="Arial"/>
          <w:b/>
          <w:sz w:val="20"/>
          <w:szCs w:val="20"/>
        </w:rPr>
        <w:t xml:space="preserve">PARA LOS SIGUIENTES FINES: </w:t>
      </w:r>
    </w:p>
    <w:p w14:paraId="136F4259" w14:textId="2E511E42" w:rsidR="004467BD" w:rsidRPr="00D43DEC" w:rsidRDefault="004467BD" w:rsidP="001A6E97">
      <w:pPr>
        <w:spacing w:after="0" w:line="240" w:lineRule="auto"/>
        <w:jc w:val="both"/>
        <w:rPr>
          <w:rFonts w:ascii="Arial" w:hAnsi="Arial" w:cs="Arial"/>
          <w:b/>
          <w:sz w:val="20"/>
          <w:szCs w:val="20"/>
        </w:rPr>
      </w:pPr>
    </w:p>
    <w:p w14:paraId="543F98AC" w14:textId="597B5AFA" w:rsidR="00F00CDF" w:rsidRPr="00D43DEC" w:rsidRDefault="00714F20" w:rsidP="00F00CDF">
      <w:pPr>
        <w:pStyle w:val="Prrafodelista"/>
        <w:numPr>
          <w:ilvl w:val="0"/>
          <w:numId w:val="6"/>
        </w:numPr>
        <w:spacing w:after="0" w:line="240" w:lineRule="auto"/>
        <w:jc w:val="both"/>
        <w:rPr>
          <w:rFonts w:ascii="Arial" w:hAnsi="Arial" w:cs="Arial"/>
          <w:b/>
          <w:sz w:val="20"/>
          <w:szCs w:val="20"/>
        </w:rPr>
      </w:pPr>
      <w:r w:rsidRPr="00D43DEC">
        <w:rPr>
          <w:rFonts w:ascii="Arial" w:hAnsi="Arial" w:cs="Arial"/>
          <w:sz w:val="20"/>
          <w:szCs w:val="20"/>
        </w:rPr>
        <w:t xml:space="preserve">Integrar expedientes físicos y digitales </w:t>
      </w:r>
      <w:r w:rsidR="00424229" w:rsidRPr="00D43DEC">
        <w:rPr>
          <w:rFonts w:ascii="Arial" w:hAnsi="Arial" w:cs="Arial"/>
          <w:sz w:val="20"/>
          <w:szCs w:val="20"/>
        </w:rPr>
        <w:t xml:space="preserve">médicos </w:t>
      </w:r>
      <w:r w:rsidR="00F00CDF" w:rsidRPr="00D43DEC">
        <w:rPr>
          <w:rFonts w:ascii="Arial" w:hAnsi="Arial" w:cs="Arial"/>
          <w:sz w:val="20"/>
          <w:szCs w:val="20"/>
        </w:rPr>
        <w:t>del personal de nuevo ingreso a la Comisión Estatal de Aguas y,</w:t>
      </w:r>
    </w:p>
    <w:p w14:paraId="15C59F42" w14:textId="77777777" w:rsidR="00F00CDF" w:rsidRPr="00D43DEC" w:rsidRDefault="00F00CDF" w:rsidP="00F00CDF">
      <w:pPr>
        <w:pStyle w:val="Prrafodelista"/>
        <w:spacing w:after="0" w:line="240" w:lineRule="auto"/>
        <w:jc w:val="both"/>
        <w:rPr>
          <w:rFonts w:ascii="Arial" w:hAnsi="Arial" w:cs="Arial"/>
          <w:b/>
          <w:sz w:val="20"/>
          <w:szCs w:val="20"/>
        </w:rPr>
      </w:pPr>
    </w:p>
    <w:p w14:paraId="7159C1B9" w14:textId="6C5E04E8" w:rsidR="00424229" w:rsidRPr="00D43DEC" w:rsidRDefault="00F00CDF" w:rsidP="00F00CDF">
      <w:pPr>
        <w:pStyle w:val="Prrafodelista"/>
        <w:numPr>
          <w:ilvl w:val="0"/>
          <w:numId w:val="6"/>
        </w:numPr>
        <w:spacing w:after="0" w:line="240" w:lineRule="auto"/>
        <w:jc w:val="both"/>
        <w:rPr>
          <w:rFonts w:ascii="Arial" w:hAnsi="Arial" w:cs="Arial"/>
          <w:b/>
          <w:sz w:val="20"/>
          <w:szCs w:val="20"/>
        </w:rPr>
      </w:pPr>
      <w:r w:rsidRPr="00D43DEC">
        <w:rPr>
          <w:rFonts w:ascii="Arial" w:hAnsi="Arial" w:cs="Arial"/>
          <w:sz w:val="20"/>
          <w:szCs w:val="20"/>
        </w:rPr>
        <w:t>Evaluar las aptitudes médicas del personal de nuevo ingreso para el desarrollo del cargo o comisión.</w:t>
      </w:r>
    </w:p>
    <w:p w14:paraId="6DEF1B2F" w14:textId="77777777" w:rsidR="00F00CDF" w:rsidRPr="00D43DEC" w:rsidRDefault="00F00CDF" w:rsidP="00F00CDF">
      <w:pPr>
        <w:spacing w:after="0" w:line="240" w:lineRule="auto"/>
        <w:jc w:val="both"/>
        <w:rPr>
          <w:rFonts w:ascii="Arial" w:hAnsi="Arial" w:cs="Arial"/>
          <w:b/>
          <w:sz w:val="20"/>
          <w:szCs w:val="20"/>
        </w:rPr>
      </w:pPr>
    </w:p>
    <w:p w14:paraId="5B67A78D" w14:textId="77777777" w:rsidR="00F20343" w:rsidRPr="00D43DEC" w:rsidRDefault="001A6E97" w:rsidP="001A6E97">
      <w:pPr>
        <w:spacing w:after="0" w:line="240" w:lineRule="auto"/>
        <w:jc w:val="both"/>
        <w:rPr>
          <w:rFonts w:ascii="Arial" w:hAnsi="Arial" w:cs="Arial"/>
          <w:sz w:val="20"/>
          <w:szCs w:val="20"/>
        </w:rPr>
      </w:pPr>
      <w:r w:rsidRPr="00D43DEC">
        <w:rPr>
          <w:rFonts w:ascii="Arial" w:hAnsi="Arial" w:cs="Arial"/>
          <w:b/>
          <w:sz w:val="20"/>
          <w:szCs w:val="20"/>
        </w:rPr>
        <w:t>FUNDAMENTO PARA EL TRATAMIENTO DE DATOS PERSONALES:</w:t>
      </w:r>
      <w:r w:rsidRPr="00D43DEC">
        <w:rPr>
          <w:rFonts w:ascii="Arial" w:hAnsi="Arial" w:cs="Arial"/>
          <w:sz w:val="20"/>
          <w:szCs w:val="20"/>
        </w:rPr>
        <w:t xml:space="preserve"> </w:t>
      </w:r>
    </w:p>
    <w:p w14:paraId="68CEBD85" w14:textId="77777777" w:rsidR="00F20343" w:rsidRPr="00D43DEC" w:rsidRDefault="00F20343" w:rsidP="001A6E97">
      <w:pPr>
        <w:spacing w:after="0" w:line="240" w:lineRule="auto"/>
        <w:jc w:val="both"/>
        <w:rPr>
          <w:rFonts w:ascii="Arial" w:hAnsi="Arial" w:cs="Arial"/>
          <w:sz w:val="20"/>
          <w:szCs w:val="20"/>
        </w:rPr>
      </w:pPr>
    </w:p>
    <w:p w14:paraId="5254B6EC" w14:textId="3293BD37" w:rsidR="001A6E97" w:rsidRPr="00D43DEC" w:rsidRDefault="00F20343" w:rsidP="001A6E97">
      <w:pPr>
        <w:spacing w:after="0" w:line="240" w:lineRule="auto"/>
        <w:jc w:val="both"/>
        <w:rPr>
          <w:rFonts w:ascii="Arial" w:hAnsi="Arial" w:cs="Arial"/>
          <w:b/>
          <w:color w:val="FF0000"/>
          <w:sz w:val="20"/>
          <w:szCs w:val="20"/>
        </w:rPr>
      </w:pPr>
      <w:r w:rsidRPr="00D43DEC">
        <w:rPr>
          <w:rFonts w:ascii="Arial" w:hAnsi="Arial" w:cs="Arial"/>
          <w:sz w:val="20"/>
          <w:szCs w:val="20"/>
        </w:rPr>
        <w:t>A</w:t>
      </w:r>
      <w:r w:rsidR="001A6E97" w:rsidRPr="00D43DEC">
        <w:rPr>
          <w:rFonts w:ascii="Arial" w:hAnsi="Arial" w:cs="Arial"/>
          <w:sz w:val="20"/>
          <w:szCs w:val="20"/>
        </w:rPr>
        <w:t xml:space="preserve">rtículos 6 apartado A y 16 segundo párrafo de la Constitución Política de los Estados Unidos Mexicanos, 27, 37 y 78 de la Ley de Protección de Datos Personales en Posesión de Sujetos Obligados del Estado de Querétaro y los Lineamientos Generales de Datos Personales para el Sector Público, 62 y 111 de la Ley de Transparencia y Acceso a la Información Pública del Estado de Querétaro y los Lineamientos Generales de Datos Personales para el Sector Público </w:t>
      </w:r>
    </w:p>
    <w:p w14:paraId="16FA63E3" w14:textId="77777777" w:rsidR="001A6E97" w:rsidRPr="00D43DEC" w:rsidRDefault="001A6E97" w:rsidP="001A6E97">
      <w:pPr>
        <w:spacing w:after="0" w:line="240" w:lineRule="auto"/>
        <w:jc w:val="both"/>
        <w:rPr>
          <w:rFonts w:ascii="Arial" w:hAnsi="Arial" w:cs="Arial"/>
          <w:b/>
          <w:color w:val="FF0000"/>
          <w:sz w:val="20"/>
          <w:szCs w:val="20"/>
        </w:rPr>
      </w:pPr>
    </w:p>
    <w:p w14:paraId="1ED6C160" w14:textId="1A89D9A5" w:rsidR="001A6E97" w:rsidRPr="00D43DEC" w:rsidRDefault="001A6E97" w:rsidP="001A6E97">
      <w:pPr>
        <w:spacing w:after="0" w:line="240" w:lineRule="auto"/>
        <w:jc w:val="both"/>
        <w:rPr>
          <w:rFonts w:ascii="Arial" w:hAnsi="Arial" w:cs="Arial"/>
          <w:b/>
          <w:sz w:val="20"/>
          <w:szCs w:val="20"/>
        </w:rPr>
      </w:pPr>
      <w:r w:rsidRPr="00D43DEC">
        <w:rPr>
          <w:rFonts w:ascii="Arial" w:hAnsi="Arial" w:cs="Arial"/>
          <w:b/>
          <w:sz w:val="20"/>
          <w:szCs w:val="20"/>
        </w:rPr>
        <w:t>EJERCICIO DE LOS DERECHOS ARCO</w:t>
      </w:r>
    </w:p>
    <w:p w14:paraId="356F529A" w14:textId="77777777" w:rsidR="00CC714D" w:rsidRPr="00D43DEC" w:rsidRDefault="00CC714D" w:rsidP="001A6E97">
      <w:pPr>
        <w:spacing w:after="0" w:line="240" w:lineRule="auto"/>
        <w:jc w:val="both"/>
        <w:rPr>
          <w:rFonts w:ascii="Arial" w:hAnsi="Arial" w:cs="Arial"/>
          <w:b/>
          <w:sz w:val="20"/>
          <w:szCs w:val="20"/>
        </w:rPr>
      </w:pPr>
    </w:p>
    <w:p w14:paraId="2FC54569" w14:textId="32944F28" w:rsidR="001A6E97" w:rsidRPr="00D43DEC" w:rsidRDefault="001A6E97" w:rsidP="001A6E97">
      <w:pPr>
        <w:spacing w:after="0" w:line="240" w:lineRule="auto"/>
        <w:jc w:val="both"/>
        <w:rPr>
          <w:rFonts w:ascii="Arial" w:hAnsi="Arial" w:cs="Arial"/>
          <w:sz w:val="20"/>
          <w:szCs w:val="20"/>
        </w:rPr>
      </w:pPr>
      <w:r w:rsidRPr="00D43DEC">
        <w:rPr>
          <w:rFonts w:ascii="Arial" w:hAnsi="Arial" w:cs="Arial"/>
          <w:sz w:val="20"/>
          <w:szCs w:val="20"/>
        </w:rPr>
        <w:t xml:space="preserve">Usted podrá ejercer sus derechos de acceso, rectificación, cancelación u oposición de sus datos personales (derechos ARCO), directamente ante la Unidad de Transparencia de la Comisión Estatal de Aguas, ubicada en Prolongación Zaragoza No. 10, Colonia Villas Campestre, San José de los Olvera, Corregidora, </w:t>
      </w:r>
      <w:proofErr w:type="spellStart"/>
      <w:r w:rsidRPr="00D43DEC">
        <w:rPr>
          <w:rFonts w:ascii="Arial" w:hAnsi="Arial" w:cs="Arial"/>
          <w:sz w:val="20"/>
          <w:szCs w:val="20"/>
        </w:rPr>
        <w:t>Qro</w:t>
      </w:r>
      <w:proofErr w:type="spellEnd"/>
      <w:r w:rsidRPr="00D43DEC">
        <w:rPr>
          <w:rFonts w:ascii="Arial" w:hAnsi="Arial" w:cs="Arial"/>
          <w:sz w:val="20"/>
          <w:szCs w:val="20"/>
        </w:rPr>
        <w:t>., C.P. 76902, Plaza Pabellón Campestre</w:t>
      </w:r>
      <w:r w:rsidRPr="00D43DEC" w:rsidDel="003A5651">
        <w:rPr>
          <w:rFonts w:ascii="Arial" w:hAnsi="Arial" w:cs="Arial"/>
          <w:sz w:val="20"/>
          <w:szCs w:val="20"/>
        </w:rPr>
        <w:t xml:space="preserve"> </w:t>
      </w:r>
      <w:r w:rsidRPr="00D43DEC">
        <w:rPr>
          <w:rFonts w:ascii="Arial" w:hAnsi="Arial" w:cs="Arial"/>
          <w:sz w:val="20"/>
          <w:szCs w:val="20"/>
        </w:rPr>
        <w:t>o a través de la Plataforma Nacional de Transparencia (</w:t>
      </w:r>
      <w:hyperlink r:id="rId10" w:history="1">
        <w:r w:rsidRPr="00D43DEC">
          <w:rPr>
            <w:rStyle w:val="Hipervnculo"/>
            <w:rFonts w:ascii="Arial" w:hAnsi="Arial" w:cs="Arial"/>
            <w:sz w:val="20"/>
            <w:szCs w:val="20"/>
          </w:rPr>
          <w:t>http://www.plataformadetransparencia.org.mx</w:t>
        </w:r>
      </w:hyperlink>
      <w:r w:rsidRPr="00D43DEC">
        <w:rPr>
          <w:rFonts w:ascii="Arial" w:hAnsi="Arial" w:cs="Arial"/>
          <w:sz w:val="20"/>
          <w:szCs w:val="20"/>
        </w:rPr>
        <w:t>).</w:t>
      </w:r>
    </w:p>
    <w:p w14:paraId="7EAD8CA4" w14:textId="62F96AFC" w:rsidR="00544E39" w:rsidRPr="00D43DEC" w:rsidRDefault="00544E39" w:rsidP="001A6E97">
      <w:pPr>
        <w:spacing w:after="0" w:line="240" w:lineRule="auto"/>
        <w:jc w:val="both"/>
        <w:rPr>
          <w:rFonts w:ascii="Arial" w:hAnsi="Arial" w:cs="Arial"/>
          <w:sz w:val="20"/>
          <w:szCs w:val="20"/>
        </w:rPr>
      </w:pPr>
    </w:p>
    <w:p w14:paraId="6FD45FC5" w14:textId="77777777" w:rsidR="00544E39" w:rsidRPr="00D43DEC" w:rsidRDefault="00544E39" w:rsidP="00544E39">
      <w:pPr>
        <w:spacing w:after="0" w:line="240" w:lineRule="auto"/>
        <w:jc w:val="both"/>
        <w:rPr>
          <w:rFonts w:ascii="Arial" w:hAnsi="Arial" w:cs="Arial"/>
          <w:b/>
          <w:sz w:val="20"/>
          <w:szCs w:val="20"/>
        </w:rPr>
      </w:pPr>
      <w:r w:rsidRPr="00D43DEC">
        <w:rPr>
          <w:rFonts w:ascii="Arial" w:hAnsi="Arial" w:cs="Arial"/>
          <w:sz w:val="20"/>
          <w:szCs w:val="20"/>
        </w:rPr>
        <w:t xml:space="preserve">Si desea conocer el procedimiento para el ejercicio de estos derechos, puede consultarlo en </w:t>
      </w:r>
      <w:hyperlink r:id="rId11" w:history="1">
        <w:r w:rsidRPr="00D43DEC">
          <w:rPr>
            <w:rStyle w:val="Hipervnculo"/>
            <w:rFonts w:ascii="Arial" w:hAnsi="Arial" w:cs="Arial"/>
            <w:sz w:val="20"/>
            <w:szCs w:val="20"/>
          </w:rPr>
          <w:t>https://www.ceaqueretaro.gob.mx/aviso-privacidad-2/</w:t>
        </w:r>
      </w:hyperlink>
      <w:r w:rsidRPr="00D43DEC">
        <w:rPr>
          <w:rFonts w:ascii="Arial" w:hAnsi="Arial" w:cs="Arial"/>
          <w:b/>
          <w:color w:val="FF0000"/>
          <w:sz w:val="20"/>
          <w:szCs w:val="20"/>
        </w:rPr>
        <w:t xml:space="preserve"> </w:t>
      </w:r>
      <w:hyperlink r:id="rId12" w:history="1"/>
      <w:r w:rsidRPr="00D43DEC">
        <w:rPr>
          <w:rFonts w:ascii="Arial" w:hAnsi="Arial" w:cs="Arial"/>
          <w:b/>
          <w:color w:val="FF0000"/>
          <w:sz w:val="20"/>
          <w:szCs w:val="20"/>
        </w:rPr>
        <w:tab/>
      </w:r>
      <w:r w:rsidRPr="00D43DEC">
        <w:rPr>
          <w:rFonts w:ascii="Arial" w:hAnsi="Arial" w:cs="Arial"/>
          <w:color w:val="000000" w:themeColor="text1"/>
          <w:sz w:val="20"/>
          <w:szCs w:val="20"/>
        </w:rPr>
        <w:t>o</w:t>
      </w:r>
      <w:r w:rsidRPr="00D43DEC">
        <w:rPr>
          <w:rFonts w:ascii="Arial" w:hAnsi="Arial" w:cs="Arial"/>
          <w:sz w:val="20"/>
          <w:szCs w:val="20"/>
        </w:rPr>
        <w:t xml:space="preserve"> acudir a la Unidad de Transparencia de la Comisión Estatal de Aguas, requerir la información vía correo electrónico a la dirección </w:t>
      </w:r>
      <w:hyperlink r:id="rId13" w:history="1">
        <w:r w:rsidRPr="00D43DEC">
          <w:rPr>
            <w:rStyle w:val="Hipervnculo"/>
            <w:rFonts w:ascii="Arial" w:hAnsi="Arial" w:cs="Arial"/>
            <w:sz w:val="20"/>
            <w:szCs w:val="20"/>
          </w:rPr>
          <w:t>unidadtransparencia@ceaqueretaro.gob.mx</w:t>
        </w:r>
      </w:hyperlink>
      <w:r w:rsidRPr="00D43DEC">
        <w:rPr>
          <w:rFonts w:ascii="Arial" w:hAnsi="Arial" w:cs="Arial"/>
          <w:sz w:val="20"/>
          <w:szCs w:val="20"/>
        </w:rPr>
        <w:t xml:space="preserve"> o comunicarse al teléfono (442)2110600</w:t>
      </w:r>
      <w:r w:rsidRPr="00D43DEC">
        <w:rPr>
          <w:rFonts w:ascii="Arial" w:hAnsi="Arial" w:cs="Arial"/>
          <w:b/>
          <w:sz w:val="20"/>
          <w:szCs w:val="20"/>
        </w:rPr>
        <w:t>.</w:t>
      </w:r>
    </w:p>
    <w:p w14:paraId="2777022F" w14:textId="1B9B8EE2" w:rsidR="001A6E97" w:rsidRPr="00D43DEC" w:rsidRDefault="001A6E97" w:rsidP="001A6E97">
      <w:pPr>
        <w:spacing w:after="0" w:line="240" w:lineRule="auto"/>
        <w:jc w:val="both"/>
        <w:rPr>
          <w:rFonts w:ascii="Arial" w:hAnsi="Arial" w:cs="Arial"/>
          <w:sz w:val="20"/>
          <w:szCs w:val="20"/>
        </w:rPr>
      </w:pPr>
    </w:p>
    <w:p w14:paraId="72547B88" w14:textId="34F5A342" w:rsidR="00991FA4" w:rsidRPr="00D43DEC" w:rsidRDefault="001A6E97" w:rsidP="00433A1D">
      <w:pPr>
        <w:spacing w:after="0" w:line="240" w:lineRule="auto"/>
        <w:jc w:val="both"/>
        <w:rPr>
          <w:rFonts w:ascii="Arial" w:hAnsi="Arial" w:cs="Arial"/>
          <w:b/>
          <w:color w:val="FF0000"/>
          <w:sz w:val="20"/>
          <w:szCs w:val="20"/>
        </w:rPr>
      </w:pPr>
      <w:r w:rsidRPr="00D43DEC">
        <w:rPr>
          <w:rFonts w:ascii="Arial" w:hAnsi="Arial" w:cs="Arial"/>
          <w:b/>
          <w:sz w:val="20"/>
          <w:szCs w:val="20"/>
        </w:rPr>
        <w:t>TRANSFERENCIA DE DATOS PERSONALES</w:t>
      </w:r>
      <w:r w:rsidR="00424229" w:rsidRPr="00D43DEC">
        <w:rPr>
          <w:rFonts w:ascii="Arial" w:hAnsi="Arial" w:cs="Arial"/>
          <w:b/>
          <w:sz w:val="20"/>
          <w:szCs w:val="20"/>
        </w:rPr>
        <w:t xml:space="preserve"> Y DATOS PERSONALES SENSIBLES.</w:t>
      </w:r>
    </w:p>
    <w:p w14:paraId="4E84E5E7" w14:textId="77777777" w:rsidR="00433A1D" w:rsidRPr="00D43DEC" w:rsidRDefault="00433A1D" w:rsidP="00433A1D">
      <w:pPr>
        <w:spacing w:after="0" w:line="240" w:lineRule="auto"/>
        <w:jc w:val="both"/>
        <w:rPr>
          <w:rFonts w:ascii="Arial" w:hAnsi="Arial" w:cs="Arial"/>
          <w:b/>
          <w:color w:val="FF0000"/>
          <w:sz w:val="20"/>
          <w:szCs w:val="20"/>
        </w:rPr>
      </w:pPr>
    </w:p>
    <w:p w14:paraId="17C8E18F" w14:textId="77777777" w:rsidR="00F00CDF" w:rsidRPr="00D43DEC" w:rsidRDefault="00F00CDF" w:rsidP="00F00CDF">
      <w:pPr>
        <w:jc w:val="both"/>
        <w:rPr>
          <w:rFonts w:ascii="Arial" w:hAnsi="Arial" w:cs="Arial"/>
          <w:sz w:val="20"/>
          <w:szCs w:val="20"/>
        </w:rPr>
      </w:pPr>
      <w:r w:rsidRPr="00D43DEC">
        <w:rPr>
          <w:rFonts w:ascii="Arial" w:hAnsi="Arial" w:cs="Arial"/>
          <w:sz w:val="20"/>
          <w:szCs w:val="20"/>
        </w:rPr>
        <w:t xml:space="preserve">Los datos personales sensibles proporcionados por el titular, serán utilizados exclusivamente para los fines señalados, por lo que en ningún momento serán transferidos a terceros, salvo en el caso de las excepciones previstas en el artículo 16 de la Ley en comento. </w:t>
      </w:r>
    </w:p>
    <w:p w14:paraId="420881A4" w14:textId="77777777" w:rsidR="00544E39" w:rsidRPr="00D43DEC" w:rsidRDefault="00544E39" w:rsidP="001A6E97">
      <w:pPr>
        <w:spacing w:after="0" w:line="240" w:lineRule="auto"/>
        <w:jc w:val="both"/>
        <w:rPr>
          <w:rFonts w:ascii="Arial" w:hAnsi="Arial" w:cs="Arial"/>
          <w:sz w:val="20"/>
          <w:szCs w:val="20"/>
        </w:rPr>
      </w:pPr>
    </w:p>
    <w:p w14:paraId="1610A24B" w14:textId="5B624E63" w:rsidR="001A6E97" w:rsidRPr="00D43DEC" w:rsidRDefault="001A6E97" w:rsidP="001A6E97">
      <w:pPr>
        <w:spacing w:after="0" w:line="240" w:lineRule="auto"/>
        <w:jc w:val="both"/>
        <w:rPr>
          <w:rFonts w:ascii="Arial" w:hAnsi="Arial" w:cs="Arial"/>
          <w:b/>
          <w:sz w:val="20"/>
          <w:szCs w:val="20"/>
        </w:rPr>
      </w:pPr>
      <w:r w:rsidRPr="00D43DEC">
        <w:rPr>
          <w:rFonts w:ascii="Arial" w:hAnsi="Arial" w:cs="Arial"/>
          <w:b/>
          <w:sz w:val="20"/>
          <w:szCs w:val="20"/>
        </w:rPr>
        <w:t>CAMBIOS AL AVISO DE PRIVACIDAD.</w:t>
      </w:r>
    </w:p>
    <w:p w14:paraId="656615B0" w14:textId="77777777" w:rsidR="00544E39" w:rsidRPr="00D43DEC" w:rsidRDefault="00544E39" w:rsidP="001A6E97">
      <w:pPr>
        <w:spacing w:after="0" w:line="240" w:lineRule="auto"/>
        <w:jc w:val="both"/>
        <w:rPr>
          <w:rFonts w:ascii="Arial" w:hAnsi="Arial" w:cs="Arial"/>
          <w:b/>
          <w:sz w:val="20"/>
          <w:szCs w:val="20"/>
        </w:rPr>
      </w:pPr>
    </w:p>
    <w:p w14:paraId="172ED4C4" w14:textId="77777777" w:rsidR="001A6E97" w:rsidRPr="00D43DEC" w:rsidRDefault="001A6E97" w:rsidP="001A6E97">
      <w:pPr>
        <w:spacing w:after="0" w:line="240" w:lineRule="auto"/>
        <w:jc w:val="both"/>
        <w:rPr>
          <w:rFonts w:ascii="Arial" w:hAnsi="Arial" w:cs="Arial"/>
          <w:b/>
          <w:sz w:val="20"/>
          <w:szCs w:val="20"/>
        </w:rPr>
      </w:pPr>
      <w:r w:rsidRPr="00D43DEC">
        <w:rPr>
          <w:rFonts w:ascii="Arial" w:hAnsi="Arial" w:cs="Arial"/>
          <w:sz w:val="20"/>
          <w:szCs w:val="20"/>
        </w:rPr>
        <w:t xml:space="preserve">Para la consulta del aviso de privacidad o cambios al mismo, se hará de su conocimiento a través del formato de “Información de Interés Público”, consignado en el Portal de Transparencia, en la fracción XLVII del artículo 66 de las Obligaciones de Transparencia de la Comisión Estatal de Aguas directamente en: </w:t>
      </w:r>
      <w:hyperlink r:id="rId14" w:history="1">
        <w:r w:rsidRPr="00D43DEC">
          <w:rPr>
            <w:rStyle w:val="Hipervnculo"/>
            <w:sz w:val="20"/>
            <w:szCs w:val="20"/>
          </w:rPr>
          <w:t>https://www.ceaqueretaro.gob.mx/aviso-privacidad-2/</w:t>
        </w:r>
      </w:hyperlink>
      <w:r w:rsidRPr="00D43DEC">
        <w:rPr>
          <w:rFonts w:ascii="Arial" w:hAnsi="Arial" w:cs="Arial"/>
          <w:b/>
          <w:color w:val="000000" w:themeColor="text1"/>
          <w:sz w:val="20"/>
          <w:szCs w:val="20"/>
        </w:rPr>
        <w:t xml:space="preserve"> </w:t>
      </w:r>
      <w:r w:rsidRPr="00D43DEC">
        <w:rPr>
          <w:rFonts w:ascii="Arial" w:hAnsi="Arial" w:cs="Arial"/>
          <w:sz w:val="20"/>
          <w:szCs w:val="20"/>
        </w:rPr>
        <w:t xml:space="preserve">o mediante consulta del formato respectivo en la Plataforma Nacional de Transparencia </w:t>
      </w:r>
      <w:hyperlink r:id="rId15" w:history="1">
        <w:r w:rsidRPr="00D43DEC">
          <w:rPr>
            <w:rStyle w:val="Hipervnculo"/>
            <w:rFonts w:ascii="Arial" w:hAnsi="Arial" w:cs="Arial"/>
            <w:sz w:val="20"/>
            <w:szCs w:val="20"/>
          </w:rPr>
          <w:t>http://www.plataformadetransparencia.org.mx</w:t>
        </w:r>
      </w:hyperlink>
      <w:r w:rsidRPr="00D43DEC">
        <w:rPr>
          <w:rFonts w:ascii="Arial" w:hAnsi="Arial" w:cs="Arial"/>
          <w:sz w:val="20"/>
          <w:szCs w:val="20"/>
        </w:rPr>
        <w:t>, o a través de esta Unidad de Transparencia.</w:t>
      </w:r>
    </w:p>
    <w:p w14:paraId="77AE3159" w14:textId="1EDF4A75" w:rsidR="00433A1D" w:rsidRPr="00D43DEC" w:rsidRDefault="00433A1D" w:rsidP="001A6E97">
      <w:pPr>
        <w:spacing w:after="0" w:line="240" w:lineRule="auto"/>
        <w:jc w:val="both"/>
        <w:rPr>
          <w:rFonts w:ascii="Arial" w:hAnsi="Arial" w:cs="Arial"/>
          <w:sz w:val="20"/>
          <w:szCs w:val="20"/>
        </w:rPr>
      </w:pPr>
    </w:p>
    <w:p w14:paraId="6BA6881E" w14:textId="40ABF008" w:rsidR="00544E39" w:rsidRPr="00D43DEC" w:rsidRDefault="00544E39" w:rsidP="00544E39">
      <w:pPr>
        <w:autoSpaceDE w:val="0"/>
        <w:autoSpaceDN w:val="0"/>
        <w:adjustRightInd w:val="0"/>
        <w:spacing w:after="0" w:line="240" w:lineRule="auto"/>
        <w:ind w:right="49"/>
        <w:jc w:val="right"/>
        <w:rPr>
          <w:rFonts w:ascii="Arial" w:hAnsi="Arial" w:cs="Arial"/>
          <w:b/>
          <w:sz w:val="20"/>
          <w:szCs w:val="20"/>
        </w:rPr>
      </w:pPr>
      <w:r w:rsidRPr="00D43DEC">
        <w:rPr>
          <w:rFonts w:ascii="Arial" w:hAnsi="Arial" w:cs="Arial"/>
          <w:b/>
          <w:sz w:val="20"/>
          <w:szCs w:val="20"/>
        </w:rPr>
        <w:t>Fecha de actualización</w:t>
      </w:r>
      <w:r w:rsidRPr="00D43DEC">
        <w:rPr>
          <w:rFonts w:ascii="Arial" w:hAnsi="Arial" w:cs="Arial"/>
          <w:b/>
          <w:color w:val="000000" w:themeColor="text1"/>
          <w:sz w:val="20"/>
          <w:szCs w:val="20"/>
        </w:rPr>
        <w:t xml:space="preserve">: </w:t>
      </w:r>
      <w:r w:rsidR="00441E94" w:rsidRPr="00D43DEC">
        <w:rPr>
          <w:rFonts w:ascii="Arial" w:hAnsi="Arial" w:cs="Arial"/>
          <w:b/>
          <w:color w:val="000000" w:themeColor="text1"/>
          <w:sz w:val="20"/>
          <w:szCs w:val="20"/>
        </w:rPr>
        <w:t>17</w:t>
      </w:r>
      <w:r w:rsidRPr="00D43DEC">
        <w:rPr>
          <w:rFonts w:ascii="Arial" w:hAnsi="Arial" w:cs="Arial"/>
          <w:b/>
          <w:color w:val="000000" w:themeColor="text1"/>
          <w:sz w:val="20"/>
          <w:szCs w:val="20"/>
        </w:rPr>
        <w:t xml:space="preserve"> de octubre de </w:t>
      </w:r>
      <w:r w:rsidRPr="00D43DEC">
        <w:rPr>
          <w:rFonts w:ascii="Arial" w:hAnsi="Arial" w:cs="Arial"/>
          <w:b/>
          <w:sz w:val="20"/>
          <w:szCs w:val="20"/>
        </w:rPr>
        <w:t>2024.</w:t>
      </w:r>
    </w:p>
    <w:p w14:paraId="7BED57B4" w14:textId="77777777" w:rsidR="001A6E97" w:rsidRPr="00D43DEC" w:rsidRDefault="001A6E97" w:rsidP="001A6E97">
      <w:pPr>
        <w:spacing w:after="0" w:line="240" w:lineRule="auto"/>
        <w:jc w:val="both"/>
        <w:rPr>
          <w:rFonts w:ascii="Arial" w:hAnsi="Arial" w:cs="Arial"/>
          <w:b/>
          <w:color w:val="FF0000"/>
          <w:sz w:val="20"/>
          <w:szCs w:val="20"/>
        </w:rPr>
      </w:pPr>
    </w:p>
    <w:p w14:paraId="5F86D5B2" w14:textId="77777777" w:rsidR="001A6E97" w:rsidRPr="00D43DEC" w:rsidRDefault="001A6E97" w:rsidP="003C6DB6">
      <w:pPr>
        <w:pStyle w:val="xmsonormal"/>
        <w:shd w:val="clear" w:color="auto" w:fill="FFFFFF"/>
        <w:spacing w:before="0" w:beforeAutospacing="0" w:after="0" w:afterAutospacing="0"/>
        <w:jc w:val="both"/>
        <w:rPr>
          <w:rFonts w:ascii="Arial" w:hAnsi="Arial" w:cs="Arial"/>
          <w:b/>
          <w:color w:val="201F1E"/>
          <w:sz w:val="20"/>
          <w:szCs w:val="20"/>
        </w:rPr>
      </w:pPr>
      <w:bookmarkStart w:id="0" w:name="_GoBack"/>
      <w:bookmarkEnd w:id="0"/>
    </w:p>
    <w:sectPr w:rsidR="001A6E97" w:rsidRPr="00D43DEC">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49F44" w14:textId="77777777" w:rsidR="001D0454" w:rsidRDefault="001D0454" w:rsidP="005F09EC">
      <w:pPr>
        <w:spacing w:after="0" w:line="240" w:lineRule="auto"/>
      </w:pPr>
      <w:r>
        <w:separator/>
      </w:r>
    </w:p>
  </w:endnote>
  <w:endnote w:type="continuationSeparator" w:id="0">
    <w:p w14:paraId="38762B87" w14:textId="77777777" w:rsidR="001D0454" w:rsidRDefault="001D0454" w:rsidP="005F0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FF9A9" w14:textId="77777777" w:rsidR="005F09EC" w:rsidRDefault="005F09EC">
    <w:pPr>
      <w:pStyle w:val="Piedepgina"/>
    </w:pPr>
    <w:r>
      <w:rPr>
        <w:noProof/>
        <w:lang w:eastAsia="es-MX"/>
      </w:rPr>
      <w:drawing>
        <wp:anchor distT="0" distB="0" distL="114300" distR="114300" simplePos="0" relativeHeight="251659264" behindDoc="0" locked="0" layoutInCell="1" allowOverlap="1" wp14:anchorId="721DF686" wp14:editId="028774C2">
          <wp:simplePos x="0" y="0"/>
          <wp:positionH relativeFrom="column">
            <wp:posOffset>-1108710</wp:posOffset>
          </wp:positionH>
          <wp:positionV relativeFrom="paragraph">
            <wp:posOffset>-659519</wp:posOffset>
          </wp:positionV>
          <wp:extent cx="7783830" cy="1297305"/>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mem-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3830" cy="12973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046B3" w14:textId="77777777" w:rsidR="001D0454" w:rsidRDefault="001D0454" w:rsidP="005F09EC">
      <w:pPr>
        <w:spacing w:after="0" w:line="240" w:lineRule="auto"/>
      </w:pPr>
      <w:r>
        <w:separator/>
      </w:r>
    </w:p>
  </w:footnote>
  <w:footnote w:type="continuationSeparator" w:id="0">
    <w:p w14:paraId="2208FE70" w14:textId="77777777" w:rsidR="001D0454" w:rsidRDefault="001D0454" w:rsidP="005F0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00A80" w14:textId="77777777" w:rsidR="005F09EC" w:rsidRDefault="005F09EC">
    <w:pPr>
      <w:pStyle w:val="Encabezado"/>
    </w:pPr>
    <w:r>
      <w:rPr>
        <w:noProof/>
        <w:lang w:eastAsia="es-MX"/>
      </w:rPr>
      <w:drawing>
        <wp:anchor distT="0" distB="0" distL="114300" distR="114300" simplePos="0" relativeHeight="251658240" behindDoc="0" locked="0" layoutInCell="1" allowOverlap="1" wp14:anchorId="3E0E5B11" wp14:editId="47C88187">
          <wp:simplePos x="0" y="0"/>
          <wp:positionH relativeFrom="page">
            <wp:align>left</wp:align>
          </wp:positionH>
          <wp:positionV relativeFrom="paragraph">
            <wp:posOffset>-430530</wp:posOffset>
          </wp:positionV>
          <wp:extent cx="7828915" cy="1304925"/>
          <wp:effectExtent l="0" t="0" r="635" b="9525"/>
          <wp:wrapThrough wrapText="bothSides">
            <wp:wrapPolygon edited="0">
              <wp:start x="0" y="0"/>
              <wp:lineTo x="0" y="21442"/>
              <wp:lineTo x="21549" y="21442"/>
              <wp:lineTo x="2154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8915" cy="1304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B4141"/>
    <w:multiLevelType w:val="hybridMultilevel"/>
    <w:tmpl w:val="65387826"/>
    <w:lvl w:ilvl="0" w:tplc="EF704256">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383BF3"/>
    <w:multiLevelType w:val="multilevel"/>
    <w:tmpl w:val="560EBF58"/>
    <w:lvl w:ilvl="0">
      <w:start w:val="30"/>
      <w:numFmt w:val="decimal"/>
      <w:lvlText w:val="%1"/>
      <w:lvlJc w:val="left"/>
      <w:pPr>
        <w:ind w:left="480" w:hanging="480"/>
      </w:pPr>
      <w:rPr>
        <w:rFonts w:hint="default"/>
      </w:rPr>
    </w:lvl>
    <w:lvl w:ilvl="1">
      <w:start w:val="4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13784C"/>
    <w:multiLevelType w:val="hybridMultilevel"/>
    <w:tmpl w:val="2384F106"/>
    <w:lvl w:ilvl="0" w:tplc="064E29E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CA91696"/>
    <w:multiLevelType w:val="hybridMultilevel"/>
    <w:tmpl w:val="5AF28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8426EEE"/>
    <w:multiLevelType w:val="hybridMultilevel"/>
    <w:tmpl w:val="EAD8ED9C"/>
    <w:lvl w:ilvl="0" w:tplc="2B3E47A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E4F7DAC"/>
    <w:multiLevelType w:val="hybridMultilevel"/>
    <w:tmpl w:val="76C6FA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FD72EE4"/>
    <w:multiLevelType w:val="hybridMultilevel"/>
    <w:tmpl w:val="FE7A5A86"/>
    <w:lvl w:ilvl="0" w:tplc="4306BED6">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9EC"/>
    <w:rsid w:val="000A49B0"/>
    <w:rsid w:val="001031D4"/>
    <w:rsid w:val="00155E2C"/>
    <w:rsid w:val="001A6E97"/>
    <w:rsid w:val="001D0454"/>
    <w:rsid w:val="00233B7F"/>
    <w:rsid w:val="00273959"/>
    <w:rsid w:val="002912DE"/>
    <w:rsid w:val="00294052"/>
    <w:rsid w:val="002A535B"/>
    <w:rsid w:val="003271DB"/>
    <w:rsid w:val="003338F8"/>
    <w:rsid w:val="003443E2"/>
    <w:rsid w:val="003A0ECB"/>
    <w:rsid w:val="003C6DB6"/>
    <w:rsid w:val="003E636F"/>
    <w:rsid w:val="003F73EE"/>
    <w:rsid w:val="004157C5"/>
    <w:rsid w:val="00424229"/>
    <w:rsid w:val="0043319B"/>
    <w:rsid w:val="00433A1D"/>
    <w:rsid w:val="00441E94"/>
    <w:rsid w:val="004467BD"/>
    <w:rsid w:val="00451DCE"/>
    <w:rsid w:val="00474AF5"/>
    <w:rsid w:val="004B2D76"/>
    <w:rsid w:val="004C1147"/>
    <w:rsid w:val="004C2E0F"/>
    <w:rsid w:val="005066AD"/>
    <w:rsid w:val="00514122"/>
    <w:rsid w:val="00521E21"/>
    <w:rsid w:val="00532C5A"/>
    <w:rsid w:val="00544E39"/>
    <w:rsid w:val="005B3709"/>
    <w:rsid w:val="005C4DED"/>
    <w:rsid w:val="005E7707"/>
    <w:rsid w:val="005F09EC"/>
    <w:rsid w:val="005F6B97"/>
    <w:rsid w:val="0060491E"/>
    <w:rsid w:val="00620394"/>
    <w:rsid w:val="00654344"/>
    <w:rsid w:val="006E2A0A"/>
    <w:rsid w:val="00710150"/>
    <w:rsid w:val="00714F20"/>
    <w:rsid w:val="00731C48"/>
    <w:rsid w:val="0075796D"/>
    <w:rsid w:val="00781A39"/>
    <w:rsid w:val="007B1550"/>
    <w:rsid w:val="007B57BB"/>
    <w:rsid w:val="007C5FE0"/>
    <w:rsid w:val="007D0971"/>
    <w:rsid w:val="007F5817"/>
    <w:rsid w:val="008369E6"/>
    <w:rsid w:val="008818EA"/>
    <w:rsid w:val="008B53DE"/>
    <w:rsid w:val="008D01F9"/>
    <w:rsid w:val="008D0D85"/>
    <w:rsid w:val="008D1956"/>
    <w:rsid w:val="0093233B"/>
    <w:rsid w:val="009430B3"/>
    <w:rsid w:val="00991FA4"/>
    <w:rsid w:val="009924CA"/>
    <w:rsid w:val="009D0FCE"/>
    <w:rsid w:val="009F2A7D"/>
    <w:rsid w:val="00A957E2"/>
    <w:rsid w:val="00AB55E6"/>
    <w:rsid w:val="00AD0067"/>
    <w:rsid w:val="00AD65FB"/>
    <w:rsid w:val="00AE6305"/>
    <w:rsid w:val="00B0157D"/>
    <w:rsid w:val="00B06DC0"/>
    <w:rsid w:val="00B6041F"/>
    <w:rsid w:val="00BD4317"/>
    <w:rsid w:val="00C029E0"/>
    <w:rsid w:val="00C534DA"/>
    <w:rsid w:val="00C667B4"/>
    <w:rsid w:val="00C84BBD"/>
    <w:rsid w:val="00CA6BE0"/>
    <w:rsid w:val="00CC714D"/>
    <w:rsid w:val="00CD7867"/>
    <w:rsid w:val="00CF6453"/>
    <w:rsid w:val="00CF746C"/>
    <w:rsid w:val="00D342F1"/>
    <w:rsid w:val="00D43DEC"/>
    <w:rsid w:val="00D710E7"/>
    <w:rsid w:val="00D930FA"/>
    <w:rsid w:val="00DB07A9"/>
    <w:rsid w:val="00DD5B16"/>
    <w:rsid w:val="00E56D25"/>
    <w:rsid w:val="00E776D8"/>
    <w:rsid w:val="00EA0979"/>
    <w:rsid w:val="00EE6519"/>
    <w:rsid w:val="00EF2BF8"/>
    <w:rsid w:val="00F00CDF"/>
    <w:rsid w:val="00F20343"/>
    <w:rsid w:val="00F45795"/>
    <w:rsid w:val="00FB52C9"/>
    <w:rsid w:val="00FD3847"/>
    <w:rsid w:val="00FE69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CF197"/>
  <w15:chartTrackingRefBased/>
  <w15:docId w15:val="{112F6930-A670-444B-BCCB-E0E48FD4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09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09EC"/>
  </w:style>
  <w:style w:type="paragraph" w:styleId="Piedepgina">
    <w:name w:val="footer"/>
    <w:basedOn w:val="Normal"/>
    <w:link w:val="PiedepginaCar"/>
    <w:uiPriority w:val="99"/>
    <w:unhideWhenUsed/>
    <w:rsid w:val="005F09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09EC"/>
  </w:style>
  <w:style w:type="paragraph" w:customStyle="1" w:styleId="xmsonormal">
    <w:name w:val="x_msonormal"/>
    <w:basedOn w:val="Normal"/>
    <w:rsid w:val="00CA6BE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4B2D76"/>
    <w:rPr>
      <w:color w:val="0563C1" w:themeColor="hyperlink"/>
      <w:u w:val="single"/>
    </w:rPr>
  </w:style>
  <w:style w:type="paragraph" w:customStyle="1" w:styleId="Texto">
    <w:name w:val="Texto"/>
    <w:basedOn w:val="Normal"/>
    <w:link w:val="TextoCar"/>
    <w:rsid w:val="00E56D2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56D25"/>
    <w:rPr>
      <w:rFonts w:ascii="Arial" w:eastAsia="Times New Roman" w:hAnsi="Arial" w:cs="Arial"/>
      <w:sz w:val="18"/>
      <w:szCs w:val="20"/>
      <w:lang w:val="es-ES" w:eastAsia="es-ES"/>
    </w:rPr>
  </w:style>
  <w:style w:type="paragraph" w:styleId="Prrafodelista">
    <w:name w:val="List Paragraph"/>
    <w:basedOn w:val="Normal"/>
    <w:uiPriority w:val="34"/>
    <w:qFormat/>
    <w:rsid w:val="003C6DB6"/>
    <w:pPr>
      <w:ind w:left="720"/>
      <w:contextualSpacing/>
    </w:pPr>
  </w:style>
  <w:style w:type="table" w:styleId="Tablaconcuadrcula">
    <w:name w:val="Table Grid"/>
    <w:basedOn w:val="Tablanormal"/>
    <w:uiPriority w:val="39"/>
    <w:rsid w:val="003C6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924CA"/>
    <w:rPr>
      <w:color w:val="605E5C"/>
      <w:shd w:val="clear" w:color="auto" w:fill="E1DFDD"/>
    </w:rPr>
  </w:style>
  <w:style w:type="character" w:styleId="Refdecomentario">
    <w:name w:val="annotation reference"/>
    <w:basedOn w:val="Fuentedeprrafopredeter"/>
    <w:uiPriority w:val="99"/>
    <w:semiHidden/>
    <w:unhideWhenUsed/>
    <w:rsid w:val="001A6E97"/>
    <w:rPr>
      <w:sz w:val="16"/>
      <w:szCs w:val="16"/>
    </w:rPr>
  </w:style>
  <w:style w:type="paragraph" w:styleId="Textocomentario">
    <w:name w:val="annotation text"/>
    <w:basedOn w:val="Normal"/>
    <w:link w:val="TextocomentarioCar"/>
    <w:uiPriority w:val="99"/>
    <w:semiHidden/>
    <w:unhideWhenUsed/>
    <w:rsid w:val="001A6E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6E97"/>
    <w:rPr>
      <w:sz w:val="20"/>
      <w:szCs w:val="20"/>
    </w:rPr>
  </w:style>
  <w:style w:type="paragraph" w:styleId="Asuntodelcomentario">
    <w:name w:val="annotation subject"/>
    <w:basedOn w:val="Textocomentario"/>
    <w:next w:val="Textocomentario"/>
    <w:link w:val="AsuntodelcomentarioCar"/>
    <w:uiPriority w:val="99"/>
    <w:semiHidden/>
    <w:unhideWhenUsed/>
    <w:rsid w:val="001A6E97"/>
    <w:rPr>
      <w:b/>
      <w:bCs/>
    </w:rPr>
  </w:style>
  <w:style w:type="character" w:customStyle="1" w:styleId="AsuntodelcomentarioCar">
    <w:name w:val="Asunto del comentario Car"/>
    <w:basedOn w:val="TextocomentarioCar"/>
    <w:link w:val="Asuntodelcomentario"/>
    <w:uiPriority w:val="99"/>
    <w:semiHidden/>
    <w:rsid w:val="001A6E97"/>
    <w:rPr>
      <w:b/>
      <w:bCs/>
      <w:sz w:val="20"/>
      <w:szCs w:val="20"/>
    </w:rPr>
  </w:style>
  <w:style w:type="paragraph" w:styleId="Textodeglobo">
    <w:name w:val="Balloon Text"/>
    <w:basedOn w:val="Normal"/>
    <w:link w:val="TextodegloboCar"/>
    <w:uiPriority w:val="99"/>
    <w:semiHidden/>
    <w:unhideWhenUsed/>
    <w:rsid w:val="001A6E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E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nidadtransparencia@ceaqueretaro.gob.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eaqueretaro.gob.mx/aviso-privacidad-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aqueretaro.gob.mx/aviso-privacidad-2/" TargetMode="External"/><Relationship Id="rId5" Type="http://schemas.openxmlformats.org/officeDocument/2006/relationships/styles" Target="styles.xml"/><Relationship Id="rId15" Type="http://schemas.openxmlformats.org/officeDocument/2006/relationships/hyperlink" Target="http://www.plataformadetransparencia.org.mx" TargetMode="External"/><Relationship Id="rId10" Type="http://schemas.openxmlformats.org/officeDocument/2006/relationships/hyperlink" Target="http://www.plataformadetransparencia.org.m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eaqueretaro.gob.mx/aviso-privacidad-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208C6450F37842A97E29C3E384C1F7" ma:contentTypeVersion="14" ma:contentTypeDescription="Crear nuevo documento." ma:contentTypeScope="" ma:versionID="75cb2d4010af9822a9f9c4400d457a53">
  <xsd:schema xmlns:xsd="http://www.w3.org/2001/XMLSchema" xmlns:xs="http://www.w3.org/2001/XMLSchema" xmlns:p="http://schemas.microsoft.com/office/2006/metadata/properties" xmlns:ns3="9156e122-b2b4-4989-94d6-e269e3692718" xmlns:ns4="471ef3a0-a5a0-46ce-8a91-933766f95ef8" targetNamespace="http://schemas.microsoft.com/office/2006/metadata/properties" ma:root="true" ma:fieldsID="41814041f6d16a147015f2afe49064ce" ns3:_="" ns4:_="">
    <xsd:import namespace="9156e122-b2b4-4989-94d6-e269e3692718"/>
    <xsd:import namespace="471ef3a0-a5a0-46ce-8a91-933766f95ef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6e122-b2b4-4989-94d6-e269e3692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ef3a0-a5a0-46ce-8a91-933766f95ef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B51FA6-F252-49BA-B968-8E2B2CFFC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6e122-b2b4-4989-94d6-e269e3692718"/>
    <ds:schemaRef ds:uri="471ef3a0-a5a0-46ce-8a91-933766f95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56707-C2CE-42B1-B77C-498925656E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9313F2-150E-46B4-AB54-A5EFAEDD7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767</Words>
  <Characters>4223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Isaac Martinez Rivas</dc:creator>
  <cp:keywords/>
  <dc:description/>
  <cp:lastModifiedBy>Eva Anahi Lopez Medina</cp:lastModifiedBy>
  <cp:revision>7</cp:revision>
  <cp:lastPrinted>2024-10-18T16:10:00Z</cp:lastPrinted>
  <dcterms:created xsi:type="dcterms:W3CDTF">2024-10-16T22:39:00Z</dcterms:created>
  <dcterms:modified xsi:type="dcterms:W3CDTF">2024-10-18T16:10:00Z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0x0101007D208C6450F37842A97E29C3E384C1F7</vt:lpwstr>
  </property>
</Properties>
</file>