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CE1" w:rsidRPr="0058466C" w:rsidRDefault="00EA4714" w:rsidP="00880CE1">
      <w:pPr>
        <w:jc w:val="center"/>
        <w:rPr>
          <w:rFonts w:ascii="Arial" w:hAnsi="Arial" w:cs="Arial"/>
          <w:sz w:val="32"/>
          <w:lang w:val="es-MX"/>
        </w:rPr>
      </w:pPr>
      <w:r>
        <w:rPr>
          <w:rFonts w:ascii="Arial" w:hAnsi="Arial" w:cs="Arial"/>
          <w:b/>
          <w:sz w:val="36"/>
          <w:lang w:val="es-MX"/>
        </w:rPr>
        <w:t>ACCIONES DE CONCERTACIÓN SOCIAL.</w:t>
      </w:r>
    </w:p>
    <w:p w:rsidR="004949D0" w:rsidRDefault="004949D0" w:rsidP="004949D0">
      <w:pPr>
        <w:jc w:val="both"/>
        <w:rPr>
          <w:rFonts w:ascii="Arial" w:hAnsi="Arial" w:cs="Arial"/>
          <w:lang w:val="es-MX"/>
        </w:rPr>
      </w:pPr>
    </w:p>
    <w:p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300FE96" wp14:editId="7833744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EA4714" w:rsidRDefault="00EA4714" w:rsidP="00EA4714">
      <w:pPr>
        <w:jc w:val="both"/>
        <w:rPr>
          <w:rFonts w:ascii="Arial" w:hAnsi="Arial" w:cs="Arial"/>
          <w:sz w:val="22"/>
          <w:lang w:val="es-MX"/>
        </w:rPr>
      </w:pPr>
      <w:r w:rsidRPr="00405A28">
        <w:rPr>
          <w:rFonts w:ascii="Arial" w:hAnsi="Arial" w:cs="Arial"/>
          <w:sz w:val="22"/>
          <w:lang w:val="es-MX"/>
        </w:rPr>
        <w:t xml:space="preserve">Los </w:t>
      </w:r>
      <w:r>
        <w:rPr>
          <w:rFonts w:ascii="Arial" w:hAnsi="Arial" w:cs="Arial"/>
          <w:sz w:val="22"/>
          <w:lang w:val="es-MX"/>
        </w:rPr>
        <w:t xml:space="preserve">datos personales recabados serán protegidos, incorporados y tratados en los expedientes físicos y electrónicos que se ubicarán en la Dirección General Adjunta de Enlace Institucional de la CEA, por lo cual los datos personales que nos proporcione y se obtengan serán, con la finalidad de dar seguimiento y labores propias de la concertación social, esto el para el contacto y seguimiento de los asuntos con las personas interesadas y la integración de una base de datos de consulta, para medición de resultados y estadística, </w:t>
      </w:r>
      <w:r w:rsidRPr="00203F73">
        <w:rPr>
          <w:rFonts w:ascii="Arial" w:hAnsi="Arial" w:cs="Arial"/>
          <w:sz w:val="22"/>
          <w:lang w:val="es-MX"/>
        </w:rPr>
        <w:t>así como la difusión y comunicación de las mismas a través de medios de comunicación y redes sociales del Organismo.</w:t>
      </w:r>
    </w:p>
    <w:p w:rsidR="0058466C" w:rsidRDefault="0058466C"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6900423F" wp14:editId="49FA5A4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4674000" wp14:editId="280EF56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rsidTr="00182ACE">
        <w:tc>
          <w:tcPr>
            <w:tcW w:w="704" w:type="dxa"/>
          </w:tcPr>
          <w:p w:rsidR="004949D0" w:rsidRDefault="004949D0" w:rsidP="00182ACE">
            <w:pPr>
              <w:jc w:val="both"/>
              <w:rPr>
                <w:rFonts w:ascii="Arial" w:hAnsi="Arial" w:cs="Arial"/>
                <w:lang w:val="es-MX"/>
              </w:rPr>
            </w:pPr>
            <w:r>
              <w:rPr>
                <w:noProof/>
              </w:rPr>
              <w:drawing>
                <wp:inline distT="0" distB="0" distL="0" distR="0" wp14:anchorId="60EA1DA1" wp14:editId="107F8AD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4949D0" w:rsidRPr="00D238EB" w:rsidRDefault="004949D0" w:rsidP="004949D0">
      <w:pPr>
        <w:jc w:val="both"/>
        <w:rPr>
          <w:rFonts w:ascii="Arial" w:hAnsi="Arial" w:cs="Arial"/>
          <w:sz w:val="22"/>
          <w:lang w:val="es-MX"/>
        </w:rPr>
      </w:pPr>
    </w:p>
    <w:p w:rsidR="004949D0" w:rsidRDefault="004949D0" w:rsidP="004949D0">
      <w:pPr>
        <w:jc w:val="both"/>
        <w:rPr>
          <w:rFonts w:ascii="Arial" w:hAnsi="Arial" w:cs="Arial"/>
          <w:lang w:val="es-MX"/>
        </w:rPr>
      </w:pPr>
    </w:p>
    <w:p w:rsidR="00A50F7D" w:rsidRPr="0058466C" w:rsidRDefault="004949D0" w:rsidP="0058466C">
      <w:pPr>
        <w:jc w:val="right"/>
        <w:rPr>
          <w:rFonts w:ascii="Arial" w:hAnsi="Arial" w:cs="Arial"/>
          <w:lang w:val="es-MX"/>
        </w:rPr>
      </w:pPr>
      <w:r>
        <w:rPr>
          <w:rFonts w:ascii="Arial" w:hAnsi="Arial" w:cs="Arial"/>
          <w:lang w:val="es-MX"/>
        </w:rPr>
        <w:t xml:space="preserve">Última actualización: </w:t>
      </w:r>
      <w:r w:rsidR="00EA4714">
        <w:rPr>
          <w:rFonts w:ascii="Arial" w:hAnsi="Arial" w:cs="Arial"/>
          <w:lang w:val="es-MX"/>
        </w:rPr>
        <w:t>20 de febrero de 2025</w:t>
      </w:r>
      <w:bookmarkStart w:id="0" w:name="_GoBack"/>
      <w:bookmarkEnd w:id="0"/>
    </w:p>
    <w:sectPr w:rsidR="00A50F7D" w:rsidRPr="0058466C"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A1E" w:rsidRDefault="001D3A1E">
      <w:r>
        <w:separator/>
      </w:r>
    </w:p>
  </w:endnote>
  <w:endnote w:type="continuationSeparator" w:id="0">
    <w:p w:rsidR="001D3A1E" w:rsidRDefault="001D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A1E" w:rsidRDefault="001D3A1E">
      <w:r>
        <w:separator/>
      </w:r>
    </w:p>
  </w:footnote>
  <w:footnote w:type="continuationSeparator" w:id="0">
    <w:p w:rsidR="001D3A1E" w:rsidRDefault="001D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C3D9EB3" wp14:editId="12FE1C76">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1D3A1E"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1D3A1E" w:rsidP="00A46A98">
                          <w:pPr>
                            <w:spacing w:line="276" w:lineRule="auto"/>
                            <w:jc w:val="right"/>
                            <w:rPr>
                              <w:sz w:val="22"/>
                            </w:rPr>
                          </w:pPr>
                        </w:p>
                        <w:p w:rsidR="009B19DB" w:rsidRPr="00E90FD6" w:rsidRDefault="001D3A1E" w:rsidP="00A46A98">
                          <w:pPr>
                            <w:spacing w:line="276" w:lineRule="auto"/>
                            <w:jc w:val="right"/>
                            <w:rPr>
                              <w:rFonts w:ascii="Arial" w:hAnsi="Arial" w:cs="Arial"/>
                              <w:b/>
                              <w:sz w:val="22"/>
                              <w:szCs w:val="23"/>
                            </w:rPr>
                          </w:pPr>
                        </w:p>
                        <w:p w:rsidR="009B19DB" w:rsidRPr="00E90FD6" w:rsidRDefault="001D3A1E"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D9EB3"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1D3A1E"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1D3A1E" w:rsidP="00A46A98">
                    <w:pPr>
                      <w:spacing w:line="276" w:lineRule="auto"/>
                      <w:jc w:val="right"/>
                      <w:rPr>
                        <w:sz w:val="22"/>
                      </w:rPr>
                    </w:pPr>
                  </w:p>
                  <w:p w:rsidR="009B19DB" w:rsidRPr="00E90FD6" w:rsidRDefault="001D3A1E" w:rsidP="00A46A98">
                    <w:pPr>
                      <w:spacing w:line="276" w:lineRule="auto"/>
                      <w:jc w:val="right"/>
                      <w:rPr>
                        <w:rFonts w:ascii="Arial" w:hAnsi="Arial" w:cs="Arial"/>
                        <w:b/>
                        <w:sz w:val="22"/>
                        <w:szCs w:val="23"/>
                      </w:rPr>
                    </w:pPr>
                  </w:p>
                  <w:p w:rsidR="009B19DB" w:rsidRPr="00E90FD6" w:rsidRDefault="001D3A1E"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9968FD8" wp14:editId="6019150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1020F4"/>
    <w:rsid w:val="00115879"/>
    <w:rsid w:val="001344B5"/>
    <w:rsid w:val="001D3A1E"/>
    <w:rsid w:val="003D2D4D"/>
    <w:rsid w:val="004949D0"/>
    <w:rsid w:val="004A2FAA"/>
    <w:rsid w:val="00542309"/>
    <w:rsid w:val="00582ED4"/>
    <w:rsid w:val="0058466C"/>
    <w:rsid w:val="00763A59"/>
    <w:rsid w:val="00880CE1"/>
    <w:rsid w:val="00A50F7D"/>
    <w:rsid w:val="00B47C98"/>
    <w:rsid w:val="00B966AE"/>
    <w:rsid w:val="00E802C7"/>
    <w:rsid w:val="00EA4714"/>
    <w:rsid w:val="00F963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3075D"/>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2025-04-09T19:00:00Z</dcterms:created>
  <dcterms:modified xsi:type="dcterms:W3CDTF">2025-04-09T19:00:00Z</dcterms:modified>
</cp:coreProperties>
</file>